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04" w:rsidRPr="006B0B04" w:rsidRDefault="006B0B04" w:rsidP="006B0B04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6B0B04" w:rsidRPr="006B0B04" w:rsidRDefault="006B0B04" w:rsidP="006B0B04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B0B04">
        <w:rPr>
          <w:rFonts w:ascii="Times New Roman" w:hAnsi="Times New Roman"/>
          <w:b/>
          <w:sz w:val="28"/>
          <w:szCs w:val="28"/>
        </w:rPr>
        <w:t>На обліку у Фонді перебуває понад 3,3 млн роботодавців</w:t>
      </w:r>
    </w:p>
    <w:p w:rsidR="006B0B04" w:rsidRPr="006B0B04" w:rsidRDefault="006B0B04" w:rsidP="006B0B04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B0B04">
        <w:rPr>
          <w:rFonts w:ascii="Times New Roman" w:hAnsi="Times New Roman"/>
          <w:sz w:val="28"/>
          <w:szCs w:val="28"/>
        </w:rPr>
        <w:t xml:space="preserve">У Фонді соціального страхування України на обліку перебуває понад 3,3 мільйона роботодавців та інших осіб, які зобов'язані сплачувати єдиний внесок (ЄСВ). З них юридичних осіб – 1,4 млн, фізичних осіб – 1,9 млн. </w:t>
      </w:r>
    </w:p>
    <w:p w:rsidR="006B0B04" w:rsidRPr="006B0B04" w:rsidRDefault="006B0B04" w:rsidP="006B0B04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B0B04">
        <w:rPr>
          <w:rFonts w:ascii="Times New Roman" w:hAnsi="Times New Roman"/>
          <w:sz w:val="28"/>
          <w:szCs w:val="28"/>
        </w:rPr>
        <w:t>«З початку цього року кількість страхувальників зросла на 97,9 тис. та сягає вже понад 3,33 млн. Разом із тим зростає кількість застрахованих працівників – станом на сьогодні на виплати і послуги від Фонду мають право 12,7 млн осіб, це на 2,3 млн більше, ніж у 2017 році. З них власне працівників – 10,8 млн. У першу чергу, таке суттєве зростання пов’язано із законодавчими змінами, якими усіх фізичних осіб-підприємців, незалежно від обраної системи оподаткування, у 2016 році було віднесено до застрахованих осіб», – говорить голова правління Фонду Володимир Саєнко.</w:t>
      </w:r>
    </w:p>
    <w:p w:rsidR="006B0B04" w:rsidRPr="006B0B04" w:rsidRDefault="006B0B04" w:rsidP="006B0B04">
      <w:pPr>
        <w:spacing w:after="240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B0B04">
        <w:rPr>
          <w:rFonts w:ascii="Times New Roman" w:hAnsi="Times New Roman"/>
          <w:sz w:val="28"/>
          <w:szCs w:val="28"/>
        </w:rPr>
        <w:t xml:space="preserve">Нагадаємо, система загальнообов’язкового державного соціального страхування передбачає матеріальне забезпечення, страхові виплати, надання медичних і соціальних послуг застрахованим особам за рахунок коштів Фонду соціального страхування України. Застрахованою у Фонді є кожна </w:t>
      </w:r>
      <w:r w:rsidRPr="006B0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фізична особа, яка сплачує (сплачувала) та/або за яку сплачується чи сплачувався у встановленому законом порядку єдиний внесок.</w:t>
      </w:r>
    </w:p>
    <w:p w:rsidR="006B0B04" w:rsidRPr="006B0B04" w:rsidRDefault="006B0B04" w:rsidP="006B0B04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B0B04">
        <w:rPr>
          <w:rFonts w:ascii="Times New Roman" w:hAnsi="Times New Roman"/>
          <w:sz w:val="28"/>
          <w:szCs w:val="28"/>
        </w:rPr>
        <w:t>Фонд соціального страхування України здійснює виплати за листками непрацездатності, компенсуючи втрачений за період хвороби заробіток; надає допомогу у зв'язку з вагітністю та пологами та допомогу на поховання; фінансує курс реабілітаційного лікування працюючим після перенесених захворювань і травм; фінансує щомісячні страхові виплати і надає одноразову допомогу потерпілим на виробництві та членам їх сімей; забезпечує потерпілих лікуванням в закладах охорони здоров’я та санаторно-курортним лікуванням, фінансує для них лікарські засоби і вироби медичного призначення тощо.</w:t>
      </w:r>
    </w:p>
    <w:p w:rsidR="00583235" w:rsidRPr="006B0B04" w:rsidRDefault="00583235" w:rsidP="0058323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D7A1E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2019-05-23T12:25:00Z</dcterms:created>
  <dcterms:modified xsi:type="dcterms:W3CDTF">2019-05-23T12:25:00Z</dcterms:modified>
</cp:coreProperties>
</file>